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EC5" w:rsidRDefault="005E116F" w:rsidP="005E116F">
      <w:pPr>
        <w:pStyle w:val="BodyText"/>
        <w:spacing w:before="66" w:after="8"/>
        <w:ind w:left="6400" w:right="5268" w:hanging="730"/>
        <w:jc w:val="center"/>
      </w:pPr>
      <w:r>
        <w:t xml:space="preserve">Care Home Controlled Drug (CD) </w:t>
      </w:r>
      <w:r>
        <w:t>Audit</w:t>
      </w:r>
      <w:bookmarkStart w:id="0" w:name="_GoBack"/>
      <w:bookmarkEnd w:id="0"/>
    </w:p>
    <w:tbl>
      <w:tblPr>
        <w:tblW w:w="0" w:type="auto"/>
        <w:tblInd w:w="111" w:type="dxa"/>
        <w:tblLayout w:type="fixed"/>
        <w:tblCellMar>
          <w:left w:w="0" w:type="dxa"/>
          <w:right w:w="0" w:type="dxa"/>
        </w:tblCellMar>
        <w:tblLook w:val="01E0" w:firstRow="1" w:lastRow="1" w:firstColumn="1" w:lastColumn="1" w:noHBand="0" w:noVBand="0"/>
      </w:tblPr>
      <w:tblGrid>
        <w:gridCol w:w="15617"/>
      </w:tblGrid>
      <w:tr w:rsidR="006C7EC5">
        <w:trPr>
          <w:trHeight w:val="272"/>
        </w:trPr>
        <w:tc>
          <w:tcPr>
            <w:tcW w:w="15617" w:type="dxa"/>
          </w:tcPr>
          <w:p w:rsidR="006C7EC5" w:rsidRDefault="005E116F">
            <w:pPr>
              <w:pStyle w:val="TableParagraph"/>
              <w:spacing w:line="252" w:lineRule="exact"/>
              <w:ind w:left="308"/>
              <w:rPr>
                <w:b/>
                <w:sz w:val="24"/>
              </w:rPr>
            </w:pPr>
            <w:r>
              <w:rPr>
                <w:b/>
                <w:sz w:val="24"/>
              </w:rPr>
              <w:t>Instructions:</w:t>
            </w:r>
          </w:p>
        </w:tc>
      </w:tr>
      <w:tr w:rsidR="006C7EC5">
        <w:trPr>
          <w:trHeight w:val="552"/>
        </w:trPr>
        <w:tc>
          <w:tcPr>
            <w:tcW w:w="15617" w:type="dxa"/>
          </w:tcPr>
          <w:p w:rsidR="006C7EC5" w:rsidRDefault="005E116F">
            <w:pPr>
              <w:pStyle w:val="TableParagraph"/>
              <w:numPr>
                <w:ilvl w:val="0"/>
                <w:numId w:val="2"/>
              </w:numPr>
              <w:tabs>
                <w:tab w:val="left" w:pos="577"/>
              </w:tabs>
              <w:spacing w:line="272" w:lineRule="exact"/>
              <w:ind w:hanging="268"/>
              <w:rPr>
                <w:sz w:val="24"/>
              </w:rPr>
            </w:pPr>
            <w:r>
              <w:rPr>
                <w:sz w:val="24"/>
              </w:rPr>
              <w:t>It is recommended that this audit is completed every six</w:t>
            </w:r>
            <w:r>
              <w:rPr>
                <w:spacing w:val="-8"/>
                <w:sz w:val="24"/>
              </w:rPr>
              <w:t xml:space="preserve"> </w:t>
            </w:r>
            <w:r>
              <w:rPr>
                <w:sz w:val="24"/>
              </w:rPr>
              <w:t>months.</w:t>
            </w:r>
          </w:p>
          <w:p w:rsidR="006C7EC5" w:rsidRDefault="005E116F">
            <w:pPr>
              <w:pStyle w:val="TableParagraph"/>
              <w:numPr>
                <w:ilvl w:val="0"/>
                <w:numId w:val="2"/>
              </w:numPr>
              <w:tabs>
                <w:tab w:val="left" w:pos="577"/>
              </w:tabs>
              <w:spacing w:line="260" w:lineRule="exact"/>
              <w:ind w:hanging="268"/>
              <w:rPr>
                <w:sz w:val="24"/>
              </w:rPr>
            </w:pPr>
            <w:r>
              <w:rPr>
                <w:sz w:val="24"/>
              </w:rPr>
              <w:t>Collect CD regist</w:t>
            </w:r>
            <w:r w:rsidR="00AD1004">
              <w:rPr>
                <w:sz w:val="24"/>
              </w:rPr>
              <w:t>er and a MAR for a resident</w:t>
            </w:r>
            <w:r>
              <w:rPr>
                <w:sz w:val="24"/>
              </w:rPr>
              <w:t xml:space="preserve"> who has been administered a</w:t>
            </w:r>
            <w:r>
              <w:rPr>
                <w:spacing w:val="-12"/>
                <w:sz w:val="24"/>
              </w:rPr>
              <w:t xml:space="preserve"> </w:t>
            </w:r>
            <w:r>
              <w:rPr>
                <w:sz w:val="24"/>
              </w:rPr>
              <w:t>CD.</w:t>
            </w:r>
          </w:p>
        </w:tc>
      </w:tr>
      <w:tr w:rsidR="006C7EC5">
        <w:trPr>
          <w:trHeight w:val="275"/>
        </w:trPr>
        <w:tc>
          <w:tcPr>
            <w:tcW w:w="15617" w:type="dxa"/>
          </w:tcPr>
          <w:p w:rsidR="006C7EC5" w:rsidRDefault="005E116F">
            <w:pPr>
              <w:pStyle w:val="TableParagraph"/>
              <w:spacing w:line="256" w:lineRule="exact"/>
              <w:ind w:left="308"/>
              <w:rPr>
                <w:sz w:val="24"/>
              </w:rPr>
            </w:pPr>
            <w:r>
              <w:rPr>
                <w:sz w:val="24"/>
              </w:rPr>
              <w:t>2. Complete audit.</w:t>
            </w:r>
          </w:p>
        </w:tc>
      </w:tr>
      <w:tr w:rsidR="006C7EC5">
        <w:trPr>
          <w:trHeight w:val="276"/>
        </w:trPr>
        <w:tc>
          <w:tcPr>
            <w:tcW w:w="15617" w:type="dxa"/>
          </w:tcPr>
          <w:p w:rsidR="006C7EC5" w:rsidRDefault="00AD1004">
            <w:pPr>
              <w:pStyle w:val="TableParagraph"/>
              <w:spacing w:line="256" w:lineRule="exact"/>
              <w:ind w:left="308"/>
              <w:rPr>
                <w:sz w:val="24"/>
              </w:rPr>
            </w:pPr>
            <w:r>
              <w:rPr>
                <w:sz w:val="24"/>
              </w:rPr>
              <w:t>3. Complete the ‘Action required’</w:t>
            </w:r>
            <w:r w:rsidR="005E116F">
              <w:rPr>
                <w:sz w:val="24"/>
              </w:rPr>
              <w:t xml:space="preserve"> column including realistic target dates.</w:t>
            </w:r>
          </w:p>
        </w:tc>
      </w:tr>
      <w:tr w:rsidR="006C7EC5">
        <w:trPr>
          <w:trHeight w:val="960"/>
        </w:trPr>
        <w:tc>
          <w:tcPr>
            <w:tcW w:w="15617" w:type="dxa"/>
          </w:tcPr>
          <w:p w:rsidR="006C7EC5" w:rsidRDefault="005E116F">
            <w:pPr>
              <w:pStyle w:val="TableParagraph"/>
              <w:numPr>
                <w:ilvl w:val="0"/>
                <w:numId w:val="1"/>
              </w:numPr>
              <w:tabs>
                <w:tab w:val="left" w:pos="577"/>
              </w:tabs>
              <w:spacing w:line="272" w:lineRule="exact"/>
              <w:ind w:hanging="254"/>
              <w:rPr>
                <w:sz w:val="24"/>
              </w:rPr>
            </w:pPr>
            <w:r>
              <w:rPr>
                <w:sz w:val="24"/>
              </w:rPr>
              <w:t>Re-audit as</w:t>
            </w:r>
            <w:r>
              <w:rPr>
                <w:spacing w:val="-4"/>
                <w:sz w:val="24"/>
              </w:rPr>
              <w:t xml:space="preserve"> </w:t>
            </w:r>
            <w:r>
              <w:rPr>
                <w:sz w:val="24"/>
              </w:rPr>
              <w:t>necessary.</w:t>
            </w:r>
          </w:p>
          <w:p w:rsidR="006C7EC5" w:rsidRDefault="005E116F">
            <w:pPr>
              <w:pStyle w:val="TableParagraph"/>
              <w:numPr>
                <w:ilvl w:val="0"/>
                <w:numId w:val="1"/>
              </w:numPr>
              <w:tabs>
                <w:tab w:val="left" w:pos="577"/>
              </w:tabs>
              <w:ind w:right="460" w:hanging="254"/>
              <w:rPr>
                <w:sz w:val="24"/>
              </w:rPr>
            </w:pPr>
            <w:r>
              <w:rPr>
                <w:sz w:val="24"/>
              </w:rPr>
              <w:t>Store the completed audits for a period of 2 years and ensure</w:t>
            </w:r>
            <w:r>
              <w:rPr>
                <w:spacing w:val="-48"/>
                <w:sz w:val="24"/>
              </w:rPr>
              <w:t xml:space="preserve"> </w:t>
            </w:r>
            <w:r>
              <w:rPr>
                <w:sz w:val="24"/>
              </w:rPr>
              <w:t>that they are available for review by relevant personnel e.g. pharmacy staff, CQC, local authority staff,</w:t>
            </w:r>
            <w:r>
              <w:rPr>
                <w:spacing w:val="-3"/>
                <w:sz w:val="24"/>
              </w:rPr>
              <w:t xml:space="preserve"> </w:t>
            </w:r>
            <w:r>
              <w:rPr>
                <w:sz w:val="24"/>
              </w:rPr>
              <w:t>etc.</w:t>
            </w:r>
          </w:p>
        </w:tc>
      </w:tr>
      <w:tr w:rsidR="006C7EC5">
        <w:trPr>
          <w:trHeight w:val="1187"/>
        </w:trPr>
        <w:tc>
          <w:tcPr>
            <w:tcW w:w="15617" w:type="dxa"/>
          </w:tcPr>
          <w:p w:rsidR="006C7EC5" w:rsidRDefault="005E116F" w:rsidP="00735A57">
            <w:pPr>
              <w:pStyle w:val="TableParagraph"/>
              <w:spacing w:before="130"/>
              <w:ind w:left="315" w:right="181"/>
              <w:rPr>
                <w:b/>
                <w:sz w:val="24"/>
              </w:rPr>
            </w:pPr>
            <w:r>
              <w:rPr>
                <w:b/>
                <w:sz w:val="24"/>
              </w:rPr>
              <w:t xml:space="preserve">Any incidents involving CDs should be reported to the CD Accountable Officer by the individual who has discovered the issue via the following website: </w:t>
            </w:r>
            <w:hyperlink r:id="rId5">
              <w:r>
                <w:rPr>
                  <w:b/>
                  <w:color w:val="0462C1"/>
                  <w:sz w:val="24"/>
                  <w:u w:val="thick" w:color="0462C1"/>
                </w:rPr>
                <w:t>www.cdreporting.co.uk</w:t>
              </w:r>
            </w:hyperlink>
          </w:p>
          <w:p w:rsidR="006C7EC5" w:rsidRDefault="006C7EC5">
            <w:pPr>
              <w:pStyle w:val="TableParagraph"/>
              <w:spacing w:before="11"/>
              <w:rPr>
                <w:b/>
                <w:sz w:val="23"/>
              </w:rPr>
            </w:pPr>
          </w:p>
          <w:p w:rsidR="006C7EC5" w:rsidRDefault="005E116F">
            <w:pPr>
              <w:pStyle w:val="TableParagraph"/>
              <w:spacing w:line="210" w:lineRule="exact"/>
              <w:ind w:left="310"/>
              <w:rPr>
                <w:sz w:val="20"/>
              </w:rPr>
            </w:pPr>
            <w:r>
              <w:rPr>
                <w:sz w:val="20"/>
              </w:rPr>
              <w:t>Completed by: Name: …………………………………</w:t>
            </w:r>
            <w:r>
              <w:rPr>
                <w:sz w:val="20"/>
              </w:rPr>
              <w:t>… Signature: ……………………………….. Job Title: ………………………….……........</w:t>
            </w:r>
            <w:r w:rsidR="00735A57">
              <w:rPr>
                <w:sz w:val="20"/>
              </w:rPr>
              <w:t>........</w:t>
            </w:r>
            <w:r w:rsidR="0039792D">
              <w:rPr>
                <w:sz w:val="20"/>
              </w:rPr>
              <w:t>...</w:t>
            </w:r>
            <w:r>
              <w:rPr>
                <w:sz w:val="20"/>
              </w:rPr>
              <w:t>….. Date: ……………………</w:t>
            </w:r>
          </w:p>
        </w:tc>
      </w:tr>
    </w:tbl>
    <w:p w:rsidR="006C7EC5" w:rsidRDefault="006C7EC5">
      <w:pPr>
        <w:spacing w:before="1"/>
        <w:rPr>
          <w:b/>
          <w:sz w:val="28"/>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2"/>
        <w:gridCol w:w="4249"/>
        <w:gridCol w:w="4503"/>
      </w:tblGrid>
      <w:tr w:rsidR="006C7EC5">
        <w:trPr>
          <w:trHeight w:val="515"/>
        </w:trPr>
        <w:tc>
          <w:tcPr>
            <w:tcW w:w="6702" w:type="dxa"/>
            <w:shd w:val="clear" w:color="auto" w:fill="C00000"/>
          </w:tcPr>
          <w:p w:rsidR="006C7EC5" w:rsidRDefault="005E116F">
            <w:pPr>
              <w:pStyle w:val="TableParagraph"/>
              <w:spacing w:before="120"/>
              <w:ind w:left="2435" w:right="2429"/>
              <w:jc w:val="center"/>
              <w:rPr>
                <w:b/>
                <w:sz w:val="24"/>
              </w:rPr>
            </w:pPr>
            <w:r>
              <w:rPr>
                <w:b/>
                <w:color w:val="FFFFFF"/>
                <w:sz w:val="24"/>
              </w:rPr>
              <w:t>The CD Cabinet</w:t>
            </w:r>
          </w:p>
        </w:tc>
        <w:tc>
          <w:tcPr>
            <w:tcW w:w="4249" w:type="dxa"/>
            <w:shd w:val="clear" w:color="auto" w:fill="C00000"/>
          </w:tcPr>
          <w:p w:rsidR="006C7EC5" w:rsidRDefault="005E116F">
            <w:pPr>
              <w:pStyle w:val="TableParagraph"/>
              <w:spacing w:before="120"/>
              <w:ind w:left="1600" w:right="1599"/>
              <w:jc w:val="center"/>
              <w:rPr>
                <w:b/>
                <w:sz w:val="24"/>
              </w:rPr>
            </w:pPr>
            <w:r>
              <w:rPr>
                <w:b/>
                <w:color w:val="FFFFFF"/>
                <w:sz w:val="24"/>
              </w:rPr>
              <w:t>Findings</w:t>
            </w:r>
          </w:p>
        </w:tc>
        <w:tc>
          <w:tcPr>
            <w:tcW w:w="4503" w:type="dxa"/>
            <w:shd w:val="clear" w:color="auto" w:fill="C00000"/>
          </w:tcPr>
          <w:p w:rsidR="006C7EC5" w:rsidRDefault="005E116F">
            <w:pPr>
              <w:pStyle w:val="TableParagraph"/>
              <w:spacing w:before="120"/>
              <w:ind w:left="1360"/>
              <w:rPr>
                <w:b/>
                <w:sz w:val="24"/>
              </w:rPr>
            </w:pPr>
            <w:r>
              <w:rPr>
                <w:b/>
                <w:color w:val="FFFFFF"/>
                <w:sz w:val="24"/>
              </w:rPr>
              <w:t>Action required</w:t>
            </w:r>
          </w:p>
        </w:tc>
      </w:tr>
      <w:tr w:rsidR="006C7EC5">
        <w:trPr>
          <w:trHeight w:val="1223"/>
        </w:trPr>
        <w:tc>
          <w:tcPr>
            <w:tcW w:w="6702" w:type="dxa"/>
          </w:tcPr>
          <w:p w:rsidR="006C7EC5" w:rsidRDefault="005E116F">
            <w:pPr>
              <w:pStyle w:val="TableParagraph"/>
              <w:spacing w:before="120" w:line="270" w:lineRule="atLeast"/>
              <w:ind w:left="105"/>
              <w:rPr>
                <w:sz w:val="24"/>
              </w:rPr>
            </w:pPr>
            <w:r>
              <w:rPr>
                <w:sz w:val="24"/>
              </w:rPr>
              <w:t xml:space="preserve">Does the metal cabinet used to store the CDs fulfil the requirements of the Misuse of Drugs (Safe Custody) Regulations 1973, see: </w:t>
            </w:r>
            <w:hyperlink r:id="rId6">
              <w:r>
                <w:rPr>
                  <w:color w:val="0462C1"/>
                  <w:w w:val="95"/>
                  <w:sz w:val="24"/>
                  <w:u w:val="single" w:color="0462C1"/>
                </w:rPr>
                <w:t>http://www.legislation.gov.uk/uksi/1973/798/schedule/2/made</w:t>
              </w:r>
            </w:hyperlink>
          </w:p>
        </w:tc>
        <w:tc>
          <w:tcPr>
            <w:tcW w:w="4249" w:type="dxa"/>
          </w:tcPr>
          <w:p w:rsidR="006C7EC5" w:rsidRDefault="006C7EC5">
            <w:pPr>
              <w:pStyle w:val="TableParagraph"/>
              <w:rPr>
                <w:rFonts w:ascii="Times New Roman"/>
              </w:rPr>
            </w:pPr>
          </w:p>
        </w:tc>
        <w:tc>
          <w:tcPr>
            <w:tcW w:w="4503" w:type="dxa"/>
          </w:tcPr>
          <w:p w:rsidR="006C7EC5" w:rsidRDefault="006C7EC5">
            <w:pPr>
              <w:pStyle w:val="TableParagraph"/>
              <w:rPr>
                <w:rFonts w:ascii="Times New Roman"/>
              </w:rPr>
            </w:pPr>
          </w:p>
        </w:tc>
      </w:tr>
      <w:tr w:rsidR="006C7EC5">
        <w:trPr>
          <w:trHeight w:val="674"/>
        </w:trPr>
        <w:tc>
          <w:tcPr>
            <w:tcW w:w="6702" w:type="dxa"/>
          </w:tcPr>
          <w:p w:rsidR="006C7EC5" w:rsidRDefault="005E116F">
            <w:pPr>
              <w:pStyle w:val="TableParagraph"/>
              <w:spacing w:before="122"/>
              <w:ind w:left="105"/>
              <w:rPr>
                <w:sz w:val="24"/>
              </w:rPr>
            </w:pPr>
            <w:r>
              <w:rPr>
                <w:sz w:val="24"/>
              </w:rPr>
              <w:t>Are all medicines clearly segregated?</w:t>
            </w:r>
          </w:p>
        </w:tc>
        <w:tc>
          <w:tcPr>
            <w:tcW w:w="4249" w:type="dxa"/>
          </w:tcPr>
          <w:p w:rsidR="006C7EC5" w:rsidRDefault="006C7EC5">
            <w:pPr>
              <w:pStyle w:val="TableParagraph"/>
              <w:rPr>
                <w:rFonts w:ascii="Times New Roman"/>
              </w:rPr>
            </w:pPr>
          </w:p>
        </w:tc>
        <w:tc>
          <w:tcPr>
            <w:tcW w:w="4503" w:type="dxa"/>
          </w:tcPr>
          <w:p w:rsidR="006C7EC5" w:rsidRDefault="006C7EC5">
            <w:pPr>
              <w:pStyle w:val="TableParagraph"/>
              <w:rPr>
                <w:rFonts w:ascii="Times New Roman"/>
              </w:rPr>
            </w:pPr>
          </w:p>
        </w:tc>
      </w:tr>
      <w:tr w:rsidR="006C7EC5">
        <w:trPr>
          <w:trHeight w:val="1401"/>
        </w:trPr>
        <w:tc>
          <w:tcPr>
            <w:tcW w:w="6702" w:type="dxa"/>
          </w:tcPr>
          <w:p w:rsidR="006C7EC5" w:rsidRDefault="006C7EC5">
            <w:pPr>
              <w:pStyle w:val="TableParagraph"/>
              <w:spacing w:before="10"/>
              <w:rPr>
                <w:b/>
                <w:sz w:val="25"/>
              </w:rPr>
            </w:pPr>
          </w:p>
          <w:p w:rsidR="006C7EC5" w:rsidRDefault="005E116F">
            <w:pPr>
              <w:pStyle w:val="TableParagraph"/>
              <w:ind w:left="105" w:right="231"/>
              <w:rPr>
                <w:sz w:val="24"/>
              </w:rPr>
            </w:pPr>
            <w:r>
              <w:rPr>
                <w:sz w:val="24"/>
              </w:rPr>
              <w:t>If CDs are packed in a Monitored Dosage System (MDS), is the whole container stored in the CD cupboard when not in use?</w:t>
            </w:r>
          </w:p>
        </w:tc>
        <w:tc>
          <w:tcPr>
            <w:tcW w:w="4249" w:type="dxa"/>
          </w:tcPr>
          <w:p w:rsidR="006C7EC5" w:rsidRDefault="006C7EC5">
            <w:pPr>
              <w:pStyle w:val="TableParagraph"/>
              <w:rPr>
                <w:rFonts w:ascii="Times New Roman"/>
              </w:rPr>
            </w:pPr>
          </w:p>
        </w:tc>
        <w:tc>
          <w:tcPr>
            <w:tcW w:w="4503" w:type="dxa"/>
          </w:tcPr>
          <w:p w:rsidR="006C7EC5" w:rsidRDefault="006C7EC5">
            <w:pPr>
              <w:pStyle w:val="TableParagraph"/>
              <w:rPr>
                <w:rFonts w:ascii="Times New Roman"/>
              </w:rPr>
            </w:pPr>
          </w:p>
        </w:tc>
      </w:tr>
      <w:tr w:rsidR="006C7EC5">
        <w:trPr>
          <w:trHeight w:val="828"/>
        </w:trPr>
        <w:tc>
          <w:tcPr>
            <w:tcW w:w="6702" w:type="dxa"/>
          </w:tcPr>
          <w:p w:rsidR="006C7EC5" w:rsidRDefault="005E116F">
            <w:pPr>
              <w:pStyle w:val="TableParagraph"/>
              <w:spacing w:before="120"/>
              <w:ind w:left="105"/>
              <w:rPr>
                <w:sz w:val="24"/>
              </w:rPr>
            </w:pPr>
            <w:r>
              <w:rPr>
                <w:sz w:val="24"/>
              </w:rPr>
              <w:t xml:space="preserve">Is the stock level appropriate? </w:t>
            </w:r>
            <w:proofErr w:type="gramStart"/>
            <w:r>
              <w:rPr>
                <w:sz w:val="24"/>
              </w:rPr>
              <w:t>i.e</w:t>
            </w:r>
            <w:proofErr w:type="gramEnd"/>
            <w:r>
              <w:rPr>
                <w:sz w:val="24"/>
              </w:rPr>
              <w:t>. no more than approx. a month's supply in stock?</w:t>
            </w:r>
          </w:p>
        </w:tc>
        <w:tc>
          <w:tcPr>
            <w:tcW w:w="4249" w:type="dxa"/>
          </w:tcPr>
          <w:p w:rsidR="006C7EC5" w:rsidRDefault="006C7EC5">
            <w:pPr>
              <w:pStyle w:val="TableParagraph"/>
              <w:rPr>
                <w:rFonts w:ascii="Times New Roman"/>
              </w:rPr>
            </w:pPr>
          </w:p>
        </w:tc>
        <w:tc>
          <w:tcPr>
            <w:tcW w:w="4503" w:type="dxa"/>
          </w:tcPr>
          <w:p w:rsidR="006C7EC5" w:rsidRDefault="006C7EC5">
            <w:pPr>
              <w:pStyle w:val="TableParagraph"/>
              <w:rPr>
                <w:rFonts w:ascii="Times New Roman"/>
              </w:rPr>
            </w:pPr>
          </w:p>
        </w:tc>
      </w:tr>
      <w:tr w:rsidR="006C7EC5">
        <w:trPr>
          <w:trHeight w:val="1067"/>
        </w:trPr>
        <w:tc>
          <w:tcPr>
            <w:tcW w:w="6702" w:type="dxa"/>
          </w:tcPr>
          <w:p w:rsidR="006C7EC5" w:rsidRDefault="006C7EC5">
            <w:pPr>
              <w:pStyle w:val="TableParagraph"/>
              <w:rPr>
                <w:b/>
                <w:sz w:val="24"/>
              </w:rPr>
            </w:pPr>
          </w:p>
          <w:p w:rsidR="006C7EC5" w:rsidRDefault="005E116F">
            <w:pPr>
              <w:pStyle w:val="TableParagraph"/>
              <w:ind w:left="105"/>
              <w:rPr>
                <w:sz w:val="24"/>
              </w:rPr>
            </w:pPr>
            <w:r>
              <w:rPr>
                <w:sz w:val="24"/>
              </w:rPr>
              <w:t>Are there any out-of-date medicines in the CD cupboard?</w:t>
            </w:r>
          </w:p>
        </w:tc>
        <w:tc>
          <w:tcPr>
            <w:tcW w:w="4249" w:type="dxa"/>
          </w:tcPr>
          <w:p w:rsidR="006C7EC5" w:rsidRDefault="006C7EC5">
            <w:pPr>
              <w:pStyle w:val="TableParagraph"/>
              <w:rPr>
                <w:rFonts w:ascii="Times New Roman"/>
              </w:rPr>
            </w:pPr>
          </w:p>
        </w:tc>
        <w:tc>
          <w:tcPr>
            <w:tcW w:w="4503" w:type="dxa"/>
          </w:tcPr>
          <w:p w:rsidR="006C7EC5" w:rsidRDefault="006C7EC5">
            <w:pPr>
              <w:pStyle w:val="TableParagraph"/>
              <w:rPr>
                <w:rFonts w:ascii="Times New Roman"/>
              </w:rPr>
            </w:pPr>
          </w:p>
        </w:tc>
      </w:tr>
    </w:tbl>
    <w:p w:rsidR="006C7EC5" w:rsidRDefault="006C7EC5">
      <w:pPr>
        <w:rPr>
          <w:rFonts w:ascii="Times New Roman"/>
        </w:rPr>
        <w:sectPr w:rsidR="006C7EC5">
          <w:type w:val="continuous"/>
          <w:pgSz w:w="16840" w:h="11910" w:orient="landscape"/>
          <w:pgMar w:top="780" w:right="860" w:bottom="280" w:left="80" w:header="720" w:footer="720" w:gutter="0"/>
          <w:cols w:space="720"/>
        </w:sect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2"/>
        <w:gridCol w:w="4249"/>
        <w:gridCol w:w="4503"/>
      </w:tblGrid>
      <w:tr w:rsidR="006C7EC5">
        <w:trPr>
          <w:trHeight w:val="672"/>
        </w:trPr>
        <w:tc>
          <w:tcPr>
            <w:tcW w:w="6702" w:type="dxa"/>
          </w:tcPr>
          <w:p w:rsidR="006C7EC5" w:rsidRDefault="005E116F">
            <w:pPr>
              <w:pStyle w:val="TableParagraph"/>
              <w:ind w:left="138"/>
              <w:rPr>
                <w:sz w:val="24"/>
              </w:rPr>
            </w:pPr>
            <w:r>
              <w:rPr>
                <w:sz w:val="24"/>
              </w:rPr>
              <w:lastRenderedPageBreak/>
              <w:t>Is there anything else stored in the cupboard that should not be there (e.g. money or valuables)?</w:t>
            </w:r>
          </w:p>
        </w:tc>
        <w:tc>
          <w:tcPr>
            <w:tcW w:w="4249" w:type="dxa"/>
          </w:tcPr>
          <w:p w:rsidR="006C7EC5" w:rsidRDefault="006C7EC5">
            <w:pPr>
              <w:pStyle w:val="TableParagraph"/>
              <w:rPr>
                <w:rFonts w:ascii="Times New Roman"/>
                <w:sz w:val="24"/>
              </w:rPr>
            </w:pPr>
          </w:p>
        </w:tc>
        <w:tc>
          <w:tcPr>
            <w:tcW w:w="4503" w:type="dxa"/>
          </w:tcPr>
          <w:p w:rsidR="006C7EC5" w:rsidRDefault="006C7EC5">
            <w:pPr>
              <w:pStyle w:val="TableParagraph"/>
              <w:rPr>
                <w:rFonts w:ascii="Times New Roman"/>
                <w:sz w:val="24"/>
              </w:rPr>
            </w:pPr>
          </w:p>
        </w:tc>
      </w:tr>
      <w:tr w:rsidR="006C7EC5">
        <w:trPr>
          <w:trHeight w:val="1067"/>
        </w:trPr>
        <w:tc>
          <w:tcPr>
            <w:tcW w:w="6702" w:type="dxa"/>
          </w:tcPr>
          <w:p w:rsidR="006C7EC5" w:rsidRDefault="005E116F">
            <w:pPr>
              <w:pStyle w:val="TableParagraph"/>
              <w:spacing w:before="120"/>
              <w:ind w:left="105" w:right="170"/>
              <w:jc w:val="both"/>
              <w:rPr>
                <w:sz w:val="24"/>
              </w:rPr>
            </w:pPr>
            <w:r>
              <w:rPr>
                <w:sz w:val="24"/>
              </w:rPr>
              <w:t>Are drugs awaiting destruction clearly segregated from other stock in the cupboard (e.g. expired drugs or drugs no longer required by the patient)?</w:t>
            </w:r>
          </w:p>
        </w:tc>
        <w:tc>
          <w:tcPr>
            <w:tcW w:w="4249" w:type="dxa"/>
          </w:tcPr>
          <w:p w:rsidR="006C7EC5" w:rsidRDefault="006C7EC5">
            <w:pPr>
              <w:pStyle w:val="TableParagraph"/>
              <w:rPr>
                <w:rFonts w:ascii="Times New Roman"/>
                <w:sz w:val="24"/>
              </w:rPr>
            </w:pPr>
          </w:p>
        </w:tc>
        <w:tc>
          <w:tcPr>
            <w:tcW w:w="4503" w:type="dxa"/>
          </w:tcPr>
          <w:p w:rsidR="006C7EC5" w:rsidRDefault="006C7EC5">
            <w:pPr>
              <w:pStyle w:val="TableParagraph"/>
              <w:rPr>
                <w:rFonts w:ascii="Times New Roman"/>
                <w:sz w:val="24"/>
              </w:rPr>
            </w:pPr>
          </w:p>
        </w:tc>
      </w:tr>
      <w:tr w:rsidR="006C7EC5">
        <w:trPr>
          <w:trHeight w:val="792"/>
        </w:trPr>
        <w:tc>
          <w:tcPr>
            <w:tcW w:w="6702" w:type="dxa"/>
          </w:tcPr>
          <w:p w:rsidR="006C7EC5" w:rsidRDefault="005E116F">
            <w:pPr>
              <w:pStyle w:val="TableParagraph"/>
              <w:spacing w:before="120"/>
              <w:ind w:left="105" w:right="231"/>
              <w:rPr>
                <w:sz w:val="24"/>
              </w:rPr>
            </w:pPr>
            <w:r>
              <w:rPr>
                <w:sz w:val="24"/>
              </w:rPr>
              <w:t>Are the CD cupboard keys kept separately from general keys?</w:t>
            </w:r>
          </w:p>
        </w:tc>
        <w:tc>
          <w:tcPr>
            <w:tcW w:w="4249" w:type="dxa"/>
          </w:tcPr>
          <w:p w:rsidR="006C7EC5" w:rsidRDefault="006C7EC5">
            <w:pPr>
              <w:pStyle w:val="TableParagraph"/>
              <w:rPr>
                <w:rFonts w:ascii="Times New Roman"/>
                <w:sz w:val="24"/>
              </w:rPr>
            </w:pPr>
          </w:p>
        </w:tc>
        <w:tc>
          <w:tcPr>
            <w:tcW w:w="4503" w:type="dxa"/>
          </w:tcPr>
          <w:p w:rsidR="006C7EC5" w:rsidRDefault="006C7EC5">
            <w:pPr>
              <w:pStyle w:val="TableParagraph"/>
              <w:rPr>
                <w:rFonts w:ascii="Times New Roman"/>
                <w:sz w:val="24"/>
              </w:rPr>
            </w:pPr>
          </w:p>
        </w:tc>
      </w:tr>
      <w:tr w:rsidR="006C7EC5">
        <w:trPr>
          <w:trHeight w:val="515"/>
        </w:trPr>
        <w:tc>
          <w:tcPr>
            <w:tcW w:w="6702" w:type="dxa"/>
            <w:shd w:val="clear" w:color="auto" w:fill="C00000"/>
          </w:tcPr>
          <w:p w:rsidR="006C7EC5" w:rsidRDefault="005E116F">
            <w:pPr>
              <w:pStyle w:val="TableParagraph"/>
              <w:spacing w:before="120"/>
              <w:ind w:left="2434" w:right="2429"/>
              <w:jc w:val="center"/>
              <w:rPr>
                <w:b/>
                <w:sz w:val="24"/>
              </w:rPr>
            </w:pPr>
            <w:r>
              <w:rPr>
                <w:b/>
                <w:color w:val="FFFFFF"/>
                <w:sz w:val="24"/>
              </w:rPr>
              <w:t>CD Register</w:t>
            </w:r>
          </w:p>
        </w:tc>
        <w:tc>
          <w:tcPr>
            <w:tcW w:w="4249" w:type="dxa"/>
            <w:shd w:val="clear" w:color="auto" w:fill="C00000"/>
          </w:tcPr>
          <w:p w:rsidR="006C7EC5" w:rsidRDefault="005E116F">
            <w:pPr>
              <w:pStyle w:val="TableParagraph"/>
              <w:spacing w:before="120"/>
              <w:ind w:left="1600" w:right="1599"/>
              <w:jc w:val="center"/>
              <w:rPr>
                <w:b/>
                <w:sz w:val="24"/>
              </w:rPr>
            </w:pPr>
            <w:r>
              <w:rPr>
                <w:b/>
                <w:color w:val="FFFFFF"/>
                <w:sz w:val="24"/>
              </w:rPr>
              <w:t>Findings</w:t>
            </w:r>
          </w:p>
        </w:tc>
        <w:tc>
          <w:tcPr>
            <w:tcW w:w="4503" w:type="dxa"/>
            <w:shd w:val="clear" w:color="auto" w:fill="C00000"/>
          </w:tcPr>
          <w:p w:rsidR="006C7EC5" w:rsidRDefault="005E116F">
            <w:pPr>
              <w:pStyle w:val="TableParagraph"/>
              <w:spacing w:before="120"/>
              <w:ind w:left="1360"/>
              <w:rPr>
                <w:b/>
                <w:sz w:val="24"/>
              </w:rPr>
            </w:pPr>
            <w:r>
              <w:rPr>
                <w:b/>
                <w:color w:val="FFFFFF"/>
                <w:sz w:val="24"/>
              </w:rPr>
              <w:t>Action required</w:t>
            </w:r>
          </w:p>
        </w:tc>
      </w:tr>
      <w:tr w:rsidR="006C7EC5">
        <w:trPr>
          <w:trHeight w:val="791"/>
        </w:trPr>
        <w:tc>
          <w:tcPr>
            <w:tcW w:w="6702" w:type="dxa"/>
          </w:tcPr>
          <w:p w:rsidR="006C7EC5" w:rsidRDefault="005E116F">
            <w:pPr>
              <w:pStyle w:val="TableParagraph"/>
              <w:spacing w:before="120"/>
              <w:ind w:left="138" w:right="450"/>
              <w:rPr>
                <w:sz w:val="24"/>
              </w:rPr>
            </w:pPr>
            <w:r>
              <w:rPr>
                <w:sz w:val="24"/>
              </w:rPr>
              <w:t>Is there a separate page in the CD register for each drug, each formulation, each strength and each patient?</w:t>
            </w:r>
          </w:p>
        </w:tc>
        <w:tc>
          <w:tcPr>
            <w:tcW w:w="4249" w:type="dxa"/>
          </w:tcPr>
          <w:p w:rsidR="006C7EC5" w:rsidRDefault="006C7EC5">
            <w:pPr>
              <w:pStyle w:val="TableParagraph"/>
              <w:rPr>
                <w:rFonts w:ascii="Times New Roman"/>
                <w:sz w:val="24"/>
              </w:rPr>
            </w:pPr>
          </w:p>
        </w:tc>
        <w:tc>
          <w:tcPr>
            <w:tcW w:w="4503" w:type="dxa"/>
          </w:tcPr>
          <w:p w:rsidR="006C7EC5" w:rsidRDefault="006C7EC5">
            <w:pPr>
              <w:pStyle w:val="TableParagraph"/>
              <w:rPr>
                <w:rFonts w:ascii="Times New Roman"/>
                <w:sz w:val="24"/>
              </w:rPr>
            </w:pPr>
          </w:p>
        </w:tc>
      </w:tr>
      <w:tr w:rsidR="006C7EC5">
        <w:trPr>
          <w:trHeight w:val="1619"/>
        </w:trPr>
        <w:tc>
          <w:tcPr>
            <w:tcW w:w="6702" w:type="dxa"/>
          </w:tcPr>
          <w:p w:rsidR="006C7EC5" w:rsidRDefault="005E116F">
            <w:pPr>
              <w:pStyle w:val="TableParagraph"/>
              <w:spacing w:before="120"/>
              <w:ind w:left="105" w:right="216"/>
              <w:rPr>
                <w:sz w:val="24"/>
              </w:rPr>
            </w:pPr>
            <w:r>
              <w:rPr>
                <w:sz w:val="24"/>
              </w:rPr>
              <w:t>Are all entries complete, clear and legible? This should include name and form of drug, quantity of stock, date received, patient name, date, time, quantity supplied, signature of person administering drug, signature of witness and remaining balance.</w:t>
            </w:r>
          </w:p>
        </w:tc>
        <w:tc>
          <w:tcPr>
            <w:tcW w:w="4249" w:type="dxa"/>
          </w:tcPr>
          <w:p w:rsidR="006C7EC5" w:rsidRDefault="006C7EC5">
            <w:pPr>
              <w:pStyle w:val="TableParagraph"/>
              <w:rPr>
                <w:rFonts w:ascii="Times New Roman"/>
                <w:sz w:val="24"/>
              </w:rPr>
            </w:pPr>
          </w:p>
        </w:tc>
        <w:tc>
          <w:tcPr>
            <w:tcW w:w="4503" w:type="dxa"/>
          </w:tcPr>
          <w:p w:rsidR="006C7EC5" w:rsidRDefault="006C7EC5">
            <w:pPr>
              <w:pStyle w:val="TableParagraph"/>
              <w:rPr>
                <w:rFonts w:ascii="Times New Roman"/>
                <w:sz w:val="24"/>
              </w:rPr>
            </w:pPr>
          </w:p>
        </w:tc>
      </w:tr>
      <w:tr w:rsidR="006C7EC5">
        <w:trPr>
          <w:trHeight w:val="794"/>
        </w:trPr>
        <w:tc>
          <w:tcPr>
            <w:tcW w:w="6702" w:type="dxa"/>
          </w:tcPr>
          <w:p w:rsidR="006C7EC5" w:rsidRDefault="005E116F">
            <w:pPr>
              <w:pStyle w:val="TableParagraph"/>
              <w:spacing w:before="122"/>
              <w:ind w:left="105" w:right="350"/>
              <w:rPr>
                <w:sz w:val="24"/>
              </w:rPr>
            </w:pPr>
            <w:r>
              <w:rPr>
                <w:sz w:val="24"/>
              </w:rPr>
              <w:t>Ar</w:t>
            </w:r>
            <w:r>
              <w:rPr>
                <w:sz w:val="24"/>
              </w:rPr>
              <w:t>e all entries supported by signatures in line with the care home policy</w:t>
            </w:r>
          </w:p>
        </w:tc>
        <w:tc>
          <w:tcPr>
            <w:tcW w:w="4249" w:type="dxa"/>
          </w:tcPr>
          <w:p w:rsidR="006C7EC5" w:rsidRDefault="006C7EC5">
            <w:pPr>
              <w:pStyle w:val="TableParagraph"/>
              <w:rPr>
                <w:rFonts w:ascii="Times New Roman"/>
                <w:sz w:val="24"/>
              </w:rPr>
            </w:pPr>
          </w:p>
        </w:tc>
        <w:tc>
          <w:tcPr>
            <w:tcW w:w="4503" w:type="dxa"/>
          </w:tcPr>
          <w:p w:rsidR="006C7EC5" w:rsidRDefault="006C7EC5">
            <w:pPr>
              <w:pStyle w:val="TableParagraph"/>
              <w:rPr>
                <w:rFonts w:ascii="Times New Roman"/>
                <w:sz w:val="24"/>
              </w:rPr>
            </w:pPr>
          </w:p>
        </w:tc>
      </w:tr>
      <w:tr w:rsidR="006C7EC5">
        <w:trPr>
          <w:trHeight w:val="516"/>
        </w:trPr>
        <w:tc>
          <w:tcPr>
            <w:tcW w:w="6702" w:type="dxa"/>
          </w:tcPr>
          <w:p w:rsidR="006C7EC5" w:rsidRDefault="005E116F">
            <w:pPr>
              <w:pStyle w:val="TableParagraph"/>
              <w:spacing w:before="120"/>
              <w:ind w:left="105"/>
              <w:rPr>
                <w:sz w:val="24"/>
              </w:rPr>
            </w:pPr>
            <w:r>
              <w:rPr>
                <w:sz w:val="24"/>
              </w:rPr>
              <w:t>Are all stock balances correct?</w:t>
            </w:r>
          </w:p>
        </w:tc>
        <w:tc>
          <w:tcPr>
            <w:tcW w:w="4249" w:type="dxa"/>
          </w:tcPr>
          <w:p w:rsidR="006C7EC5" w:rsidRDefault="006C7EC5">
            <w:pPr>
              <w:pStyle w:val="TableParagraph"/>
              <w:rPr>
                <w:rFonts w:ascii="Times New Roman"/>
                <w:sz w:val="24"/>
              </w:rPr>
            </w:pPr>
          </w:p>
        </w:tc>
        <w:tc>
          <w:tcPr>
            <w:tcW w:w="4503" w:type="dxa"/>
          </w:tcPr>
          <w:p w:rsidR="006C7EC5" w:rsidRDefault="006C7EC5">
            <w:pPr>
              <w:pStyle w:val="TableParagraph"/>
              <w:rPr>
                <w:rFonts w:ascii="Times New Roman"/>
                <w:sz w:val="24"/>
              </w:rPr>
            </w:pPr>
          </w:p>
        </w:tc>
      </w:tr>
      <w:tr w:rsidR="006C7EC5">
        <w:trPr>
          <w:trHeight w:val="791"/>
        </w:trPr>
        <w:tc>
          <w:tcPr>
            <w:tcW w:w="6702" w:type="dxa"/>
          </w:tcPr>
          <w:p w:rsidR="006C7EC5" w:rsidRDefault="005E116F">
            <w:pPr>
              <w:pStyle w:val="TableParagraph"/>
              <w:spacing w:before="120"/>
              <w:ind w:left="105" w:right="83"/>
              <w:rPr>
                <w:sz w:val="24"/>
              </w:rPr>
            </w:pPr>
            <w:r>
              <w:rPr>
                <w:sz w:val="24"/>
              </w:rPr>
              <w:t>Are balances checked on at least a weekly basis or as stated within the home policy?</w:t>
            </w:r>
          </w:p>
        </w:tc>
        <w:tc>
          <w:tcPr>
            <w:tcW w:w="4249" w:type="dxa"/>
          </w:tcPr>
          <w:p w:rsidR="006C7EC5" w:rsidRDefault="006C7EC5">
            <w:pPr>
              <w:pStyle w:val="TableParagraph"/>
              <w:rPr>
                <w:rFonts w:ascii="Times New Roman"/>
                <w:sz w:val="24"/>
              </w:rPr>
            </w:pPr>
          </w:p>
        </w:tc>
        <w:tc>
          <w:tcPr>
            <w:tcW w:w="4503" w:type="dxa"/>
          </w:tcPr>
          <w:p w:rsidR="006C7EC5" w:rsidRDefault="006C7EC5">
            <w:pPr>
              <w:pStyle w:val="TableParagraph"/>
              <w:rPr>
                <w:rFonts w:ascii="Times New Roman"/>
                <w:sz w:val="24"/>
              </w:rPr>
            </w:pPr>
          </w:p>
        </w:tc>
      </w:tr>
      <w:tr w:rsidR="006C7EC5">
        <w:trPr>
          <w:trHeight w:val="791"/>
        </w:trPr>
        <w:tc>
          <w:tcPr>
            <w:tcW w:w="6702" w:type="dxa"/>
          </w:tcPr>
          <w:p w:rsidR="006C7EC5" w:rsidRDefault="005E116F">
            <w:pPr>
              <w:pStyle w:val="TableParagraph"/>
              <w:spacing w:before="120"/>
              <w:ind w:left="105" w:right="937"/>
              <w:rPr>
                <w:sz w:val="24"/>
              </w:rPr>
            </w:pPr>
            <w:r>
              <w:rPr>
                <w:sz w:val="24"/>
              </w:rPr>
              <w:t>Is there a record of all CDs that have been destroyed (nursing) or returned to pharmacy (residential care)?</w:t>
            </w:r>
          </w:p>
        </w:tc>
        <w:tc>
          <w:tcPr>
            <w:tcW w:w="4249" w:type="dxa"/>
          </w:tcPr>
          <w:p w:rsidR="006C7EC5" w:rsidRDefault="006C7EC5">
            <w:pPr>
              <w:pStyle w:val="TableParagraph"/>
              <w:rPr>
                <w:rFonts w:ascii="Times New Roman"/>
                <w:sz w:val="24"/>
              </w:rPr>
            </w:pPr>
          </w:p>
        </w:tc>
        <w:tc>
          <w:tcPr>
            <w:tcW w:w="4503" w:type="dxa"/>
          </w:tcPr>
          <w:p w:rsidR="006C7EC5" w:rsidRDefault="006C7EC5">
            <w:pPr>
              <w:pStyle w:val="TableParagraph"/>
              <w:rPr>
                <w:rFonts w:ascii="Times New Roman"/>
                <w:sz w:val="24"/>
              </w:rPr>
            </w:pPr>
          </w:p>
        </w:tc>
      </w:tr>
      <w:tr w:rsidR="006C7EC5">
        <w:trPr>
          <w:trHeight w:val="1343"/>
        </w:trPr>
        <w:tc>
          <w:tcPr>
            <w:tcW w:w="6702" w:type="dxa"/>
          </w:tcPr>
          <w:p w:rsidR="006C7EC5" w:rsidRDefault="005E116F">
            <w:pPr>
              <w:pStyle w:val="TableParagraph"/>
              <w:spacing w:before="120"/>
              <w:ind w:left="105" w:right="483"/>
              <w:rPr>
                <w:sz w:val="24"/>
              </w:rPr>
            </w:pPr>
            <w:r>
              <w:rPr>
                <w:sz w:val="24"/>
              </w:rPr>
              <w:lastRenderedPageBreak/>
              <w:t xml:space="preserve">If applicable, are any amendments in the CD register annotated with footnotes (initialled and dated) rather than crossed out? If crossing out is </w:t>
            </w:r>
            <w:r>
              <w:rPr>
                <w:sz w:val="24"/>
              </w:rPr>
              <w:t>found, has follow up action taken been taken?</w:t>
            </w:r>
          </w:p>
        </w:tc>
        <w:tc>
          <w:tcPr>
            <w:tcW w:w="4249" w:type="dxa"/>
          </w:tcPr>
          <w:p w:rsidR="006C7EC5" w:rsidRDefault="006C7EC5">
            <w:pPr>
              <w:pStyle w:val="TableParagraph"/>
              <w:rPr>
                <w:rFonts w:ascii="Times New Roman"/>
                <w:sz w:val="24"/>
              </w:rPr>
            </w:pPr>
          </w:p>
        </w:tc>
        <w:tc>
          <w:tcPr>
            <w:tcW w:w="4503" w:type="dxa"/>
          </w:tcPr>
          <w:p w:rsidR="006C7EC5" w:rsidRDefault="006C7EC5">
            <w:pPr>
              <w:pStyle w:val="TableParagraph"/>
              <w:rPr>
                <w:rFonts w:ascii="Times New Roman"/>
                <w:sz w:val="24"/>
              </w:rPr>
            </w:pPr>
          </w:p>
        </w:tc>
      </w:tr>
    </w:tbl>
    <w:p w:rsidR="006C7EC5" w:rsidRDefault="006C7EC5">
      <w:pPr>
        <w:rPr>
          <w:rFonts w:ascii="Times New Roman"/>
          <w:sz w:val="24"/>
        </w:rPr>
        <w:sectPr w:rsidR="006C7EC5">
          <w:pgSz w:w="16840" w:h="11910" w:orient="landscape"/>
          <w:pgMar w:top="840" w:right="860" w:bottom="280" w:left="80" w:header="720" w:footer="720" w:gutter="0"/>
          <w:cols w:space="720"/>
        </w:sect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2"/>
        <w:gridCol w:w="4249"/>
        <w:gridCol w:w="4503"/>
      </w:tblGrid>
      <w:tr w:rsidR="006C7EC5">
        <w:trPr>
          <w:trHeight w:val="515"/>
        </w:trPr>
        <w:tc>
          <w:tcPr>
            <w:tcW w:w="6702" w:type="dxa"/>
            <w:shd w:val="clear" w:color="auto" w:fill="C00000"/>
          </w:tcPr>
          <w:p w:rsidR="006C7EC5" w:rsidRDefault="005E116F">
            <w:pPr>
              <w:pStyle w:val="TableParagraph"/>
              <w:spacing w:before="120"/>
              <w:ind w:left="2433" w:right="2429"/>
              <w:jc w:val="center"/>
              <w:rPr>
                <w:b/>
                <w:sz w:val="24"/>
              </w:rPr>
            </w:pPr>
            <w:r>
              <w:rPr>
                <w:b/>
                <w:color w:val="FFFFFF"/>
                <w:sz w:val="24"/>
              </w:rPr>
              <w:lastRenderedPageBreak/>
              <w:t>Administration</w:t>
            </w:r>
          </w:p>
        </w:tc>
        <w:tc>
          <w:tcPr>
            <w:tcW w:w="4249" w:type="dxa"/>
            <w:shd w:val="clear" w:color="auto" w:fill="C00000"/>
          </w:tcPr>
          <w:p w:rsidR="006C7EC5" w:rsidRDefault="005E116F">
            <w:pPr>
              <w:pStyle w:val="TableParagraph"/>
              <w:spacing w:before="120"/>
              <w:ind w:left="1600" w:right="1599"/>
              <w:jc w:val="center"/>
              <w:rPr>
                <w:b/>
                <w:sz w:val="24"/>
              </w:rPr>
            </w:pPr>
            <w:r>
              <w:rPr>
                <w:b/>
                <w:color w:val="FFFFFF"/>
                <w:sz w:val="24"/>
              </w:rPr>
              <w:t>Findings</w:t>
            </w:r>
          </w:p>
        </w:tc>
        <w:tc>
          <w:tcPr>
            <w:tcW w:w="4503" w:type="dxa"/>
            <w:shd w:val="clear" w:color="auto" w:fill="C00000"/>
          </w:tcPr>
          <w:p w:rsidR="006C7EC5" w:rsidRDefault="005E116F">
            <w:pPr>
              <w:pStyle w:val="TableParagraph"/>
              <w:spacing w:before="120"/>
              <w:ind w:left="1360"/>
              <w:rPr>
                <w:b/>
                <w:sz w:val="24"/>
              </w:rPr>
            </w:pPr>
            <w:r>
              <w:rPr>
                <w:b/>
                <w:color w:val="FFFFFF"/>
                <w:sz w:val="24"/>
              </w:rPr>
              <w:t>Action required</w:t>
            </w:r>
          </w:p>
        </w:tc>
      </w:tr>
      <w:tr w:rsidR="006C7EC5">
        <w:trPr>
          <w:trHeight w:val="791"/>
        </w:trPr>
        <w:tc>
          <w:tcPr>
            <w:tcW w:w="6702" w:type="dxa"/>
          </w:tcPr>
          <w:p w:rsidR="006C7EC5" w:rsidRDefault="005E116F">
            <w:pPr>
              <w:pStyle w:val="TableParagraph"/>
              <w:spacing w:before="120"/>
              <w:ind w:left="138" w:right="250"/>
              <w:rPr>
                <w:sz w:val="24"/>
              </w:rPr>
            </w:pPr>
            <w:r>
              <w:rPr>
                <w:sz w:val="24"/>
              </w:rPr>
              <w:t>At administration has the MAR been signed by the member of staff administering the medication?</w:t>
            </w:r>
          </w:p>
        </w:tc>
        <w:tc>
          <w:tcPr>
            <w:tcW w:w="4249" w:type="dxa"/>
          </w:tcPr>
          <w:p w:rsidR="006C7EC5" w:rsidRDefault="006C7EC5">
            <w:pPr>
              <w:pStyle w:val="TableParagraph"/>
              <w:rPr>
                <w:rFonts w:ascii="Times New Roman"/>
                <w:sz w:val="24"/>
              </w:rPr>
            </w:pPr>
          </w:p>
        </w:tc>
        <w:tc>
          <w:tcPr>
            <w:tcW w:w="4503" w:type="dxa"/>
          </w:tcPr>
          <w:p w:rsidR="006C7EC5" w:rsidRDefault="006C7EC5">
            <w:pPr>
              <w:pStyle w:val="TableParagraph"/>
              <w:rPr>
                <w:rFonts w:ascii="Times New Roman"/>
                <w:sz w:val="24"/>
              </w:rPr>
            </w:pPr>
          </w:p>
        </w:tc>
      </w:tr>
      <w:tr w:rsidR="006C7EC5">
        <w:trPr>
          <w:trHeight w:val="791"/>
        </w:trPr>
        <w:tc>
          <w:tcPr>
            <w:tcW w:w="6702" w:type="dxa"/>
          </w:tcPr>
          <w:p w:rsidR="006C7EC5" w:rsidRDefault="005E116F">
            <w:pPr>
              <w:pStyle w:val="TableParagraph"/>
              <w:spacing w:before="120"/>
              <w:ind w:left="105" w:right="817"/>
              <w:rPr>
                <w:sz w:val="24"/>
              </w:rPr>
            </w:pPr>
            <w:r>
              <w:rPr>
                <w:sz w:val="24"/>
              </w:rPr>
              <w:t>Do the instructions on the MAR agree with the dosage administered according to the CD register?</w:t>
            </w:r>
          </w:p>
        </w:tc>
        <w:tc>
          <w:tcPr>
            <w:tcW w:w="4249" w:type="dxa"/>
          </w:tcPr>
          <w:p w:rsidR="006C7EC5" w:rsidRDefault="006C7EC5">
            <w:pPr>
              <w:pStyle w:val="TableParagraph"/>
              <w:rPr>
                <w:rFonts w:ascii="Times New Roman"/>
                <w:sz w:val="24"/>
              </w:rPr>
            </w:pPr>
          </w:p>
        </w:tc>
        <w:tc>
          <w:tcPr>
            <w:tcW w:w="4503" w:type="dxa"/>
          </w:tcPr>
          <w:p w:rsidR="006C7EC5" w:rsidRDefault="006C7EC5">
            <w:pPr>
              <w:pStyle w:val="TableParagraph"/>
              <w:rPr>
                <w:rFonts w:ascii="Times New Roman"/>
                <w:sz w:val="24"/>
              </w:rPr>
            </w:pPr>
          </w:p>
        </w:tc>
      </w:tr>
    </w:tbl>
    <w:p w:rsidR="00000000" w:rsidRDefault="005E116F"/>
    <w:sectPr w:rsidR="00000000">
      <w:pgSz w:w="16840" w:h="11910" w:orient="landscape"/>
      <w:pgMar w:top="840" w:right="860" w:bottom="280" w:left="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31CCC"/>
    <w:multiLevelType w:val="hybridMultilevel"/>
    <w:tmpl w:val="D2103618"/>
    <w:lvl w:ilvl="0" w:tplc="7D5463C4">
      <w:start w:val="4"/>
      <w:numFmt w:val="decimal"/>
      <w:lvlText w:val="%1."/>
      <w:lvlJc w:val="left"/>
      <w:pPr>
        <w:ind w:left="562" w:hanging="269"/>
        <w:jc w:val="left"/>
      </w:pPr>
      <w:rPr>
        <w:rFonts w:ascii="Arial" w:eastAsia="Arial" w:hAnsi="Arial" w:cs="Arial" w:hint="default"/>
        <w:w w:val="99"/>
        <w:sz w:val="24"/>
        <w:szCs w:val="24"/>
        <w:lang w:val="en-GB" w:eastAsia="en-GB" w:bidi="en-GB"/>
      </w:rPr>
    </w:lvl>
    <w:lvl w:ilvl="1" w:tplc="ACA4B376">
      <w:numFmt w:val="bullet"/>
      <w:lvlText w:val="•"/>
      <w:lvlJc w:val="left"/>
      <w:pPr>
        <w:ind w:left="2065" w:hanging="269"/>
      </w:pPr>
      <w:rPr>
        <w:rFonts w:hint="default"/>
        <w:lang w:val="en-GB" w:eastAsia="en-GB" w:bidi="en-GB"/>
      </w:rPr>
    </w:lvl>
    <w:lvl w:ilvl="2" w:tplc="2EFC0956">
      <w:numFmt w:val="bullet"/>
      <w:lvlText w:val="•"/>
      <w:lvlJc w:val="left"/>
      <w:pPr>
        <w:ind w:left="3571" w:hanging="269"/>
      </w:pPr>
      <w:rPr>
        <w:rFonts w:hint="default"/>
        <w:lang w:val="en-GB" w:eastAsia="en-GB" w:bidi="en-GB"/>
      </w:rPr>
    </w:lvl>
    <w:lvl w:ilvl="3" w:tplc="7BAE4712">
      <w:numFmt w:val="bullet"/>
      <w:lvlText w:val="•"/>
      <w:lvlJc w:val="left"/>
      <w:pPr>
        <w:ind w:left="5077" w:hanging="269"/>
      </w:pPr>
      <w:rPr>
        <w:rFonts w:hint="default"/>
        <w:lang w:val="en-GB" w:eastAsia="en-GB" w:bidi="en-GB"/>
      </w:rPr>
    </w:lvl>
    <w:lvl w:ilvl="4" w:tplc="F5207FD6">
      <w:numFmt w:val="bullet"/>
      <w:lvlText w:val="•"/>
      <w:lvlJc w:val="left"/>
      <w:pPr>
        <w:ind w:left="6582" w:hanging="269"/>
      </w:pPr>
      <w:rPr>
        <w:rFonts w:hint="default"/>
        <w:lang w:val="en-GB" w:eastAsia="en-GB" w:bidi="en-GB"/>
      </w:rPr>
    </w:lvl>
    <w:lvl w:ilvl="5" w:tplc="D4C2A426">
      <w:numFmt w:val="bullet"/>
      <w:lvlText w:val="•"/>
      <w:lvlJc w:val="left"/>
      <w:pPr>
        <w:ind w:left="8088" w:hanging="269"/>
      </w:pPr>
      <w:rPr>
        <w:rFonts w:hint="default"/>
        <w:lang w:val="en-GB" w:eastAsia="en-GB" w:bidi="en-GB"/>
      </w:rPr>
    </w:lvl>
    <w:lvl w:ilvl="6" w:tplc="BB240784">
      <w:numFmt w:val="bullet"/>
      <w:lvlText w:val="•"/>
      <w:lvlJc w:val="left"/>
      <w:pPr>
        <w:ind w:left="9594" w:hanging="269"/>
      </w:pPr>
      <w:rPr>
        <w:rFonts w:hint="default"/>
        <w:lang w:val="en-GB" w:eastAsia="en-GB" w:bidi="en-GB"/>
      </w:rPr>
    </w:lvl>
    <w:lvl w:ilvl="7" w:tplc="C9484A50">
      <w:numFmt w:val="bullet"/>
      <w:lvlText w:val="•"/>
      <w:lvlJc w:val="left"/>
      <w:pPr>
        <w:ind w:left="11099" w:hanging="269"/>
      </w:pPr>
      <w:rPr>
        <w:rFonts w:hint="default"/>
        <w:lang w:val="en-GB" w:eastAsia="en-GB" w:bidi="en-GB"/>
      </w:rPr>
    </w:lvl>
    <w:lvl w:ilvl="8" w:tplc="472CE8E2">
      <w:numFmt w:val="bullet"/>
      <w:lvlText w:val="•"/>
      <w:lvlJc w:val="left"/>
      <w:pPr>
        <w:ind w:left="12605" w:hanging="269"/>
      </w:pPr>
      <w:rPr>
        <w:rFonts w:hint="default"/>
        <w:lang w:val="en-GB" w:eastAsia="en-GB" w:bidi="en-GB"/>
      </w:rPr>
    </w:lvl>
  </w:abstractNum>
  <w:abstractNum w:abstractNumId="1" w15:restartNumberingAfterBreak="0">
    <w:nsid w:val="668D75B0"/>
    <w:multiLevelType w:val="hybridMultilevel"/>
    <w:tmpl w:val="822E9190"/>
    <w:lvl w:ilvl="0" w:tplc="C540ACC6">
      <w:start w:val="1"/>
      <w:numFmt w:val="decimal"/>
      <w:lvlText w:val="%1."/>
      <w:lvlJc w:val="left"/>
      <w:pPr>
        <w:ind w:left="576" w:hanging="269"/>
        <w:jc w:val="left"/>
      </w:pPr>
      <w:rPr>
        <w:rFonts w:ascii="Arial" w:eastAsia="Arial" w:hAnsi="Arial" w:cs="Arial" w:hint="default"/>
        <w:w w:val="99"/>
        <w:sz w:val="24"/>
        <w:szCs w:val="24"/>
        <w:lang w:val="en-GB" w:eastAsia="en-GB" w:bidi="en-GB"/>
      </w:rPr>
    </w:lvl>
    <w:lvl w:ilvl="1" w:tplc="A1B88340">
      <w:numFmt w:val="bullet"/>
      <w:lvlText w:val="•"/>
      <w:lvlJc w:val="left"/>
      <w:pPr>
        <w:ind w:left="2083" w:hanging="269"/>
      </w:pPr>
      <w:rPr>
        <w:rFonts w:hint="default"/>
        <w:lang w:val="en-GB" w:eastAsia="en-GB" w:bidi="en-GB"/>
      </w:rPr>
    </w:lvl>
    <w:lvl w:ilvl="2" w:tplc="B79C5356">
      <w:numFmt w:val="bullet"/>
      <w:lvlText w:val="•"/>
      <w:lvlJc w:val="left"/>
      <w:pPr>
        <w:ind w:left="3587" w:hanging="269"/>
      </w:pPr>
      <w:rPr>
        <w:rFonts w:hint="default"/>
        <w:lang w:val="en-GB" w:eastAsia="en-GB" w:bidi="en-GB"/>
      </w:rPr>
    </w:lvl>
    <w:lvl w:ilvl="3" w:tplc="80141EF4">
      <w:numFmt w:val="bullet"/>
      <w:lvlText w:val="•"/>
      <w:lvlJc w:val="left"/>
      <w:pPr>
        <w:ind w:left="5091" w:hanging="269"/>
      </w:pPr>
      <w:rPr>
        <w:rFonts w:hint="default"/>
        <w:lang w:val="en-GB" w:eastAsia="en-GB" w:bidi="en-GB"/>
      </w:rPr>
    </w:lvl>
    <w:lvl w:ilvl="4" w:tplc="F5101C34">
      <w:numFmt w:val="bullet"/>
      <w:lvlText w:val="•"/>
      <w:lvlJc w:val="left"/>
      <w:pPr>
        <w:ind w:left="6594" w:hanging="269"/>
      </w:pPr>
      <w:rPr>
        <w:rFonts w:hint="default"/>
        <w:lang w:val="en-GB" w:eastAsia="en-GB" w:bidi="en-GB"/>
      </w:rPr>
    </w:lvl>
    <w:lvl w:ilvl="5" w:tplc="46C09B1A">
      <w:numFmt w:val="bullet"/>
      <w:lvlText w:val="•"/>
      <w:lvlJc w:val="left"/>
      <w:pPr>
        <w:ind w:left="8098" w:hanging="269"/>
      </w:pPr>
      <w:rPr>
        <w:rFonts w:hint="default"/>
        <w:lang w:val="en-GB" w:eastAsia="en-GB" w:bidi="en-GB"/>
      </w:rPr>
    </w:lvl>
    <w:lvl w:ilvl="6" w:tplc="9C4807E6">
      <w:numFmt w:val="bullet"/>
      <w:lvlText w:val="•"/>
      <w:lvlJc w:val="left"/>
      <w:pPr>
        <w:ind w:left="9602" w:hanging="269"/>
      </w:pPr>
      <w:rPr>
        <w:rFonts w:hint="default"/>
        <w:lang w:val="en-GB" w:eastAsia="en-GB" w:bidi="en-GB"/>
      </w:rPr>
    </w:lvl>
    <w:lvl w:ilvl="7" w:tplc="54AA8E96">
      <w:numFmt w:val="bullet"/>
      <w:lvlText w:val="•"/>
      <w:lvlJc w:val="left"/>
      <w:pPr>
        <w:ind w:left="11105" w:hanging="269"/>
      </w:pPr>
      <w:rPr>
        <w:rFonts w:hint="default"/>
        <w:lang w:val="en-GB" w:eastAsia="en-GB" w:bidi="en-GB"/>
      </w:rPr>
    </w:lvl>
    <w:lvl w:ilvl="8" w:tplc="9D2C4E80">
      <w:numFmt w:val="bullet"/>
      <w:lvlText w:val="•"/>
      <w:lvlJc w:val="left"/>
      <w:pPr>
        <w:ind w:left="12609" w:hanging="269"/>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EC5"/>
    <w:rsid w:val="0039792D"/>
    <w:rsid w:val="005E116F"/>
    <w:rsid w:val="006C7EC5"/>
    <w:rsid w:val="00735A57"/>
    <w:rsid w:val="00AD1004"/>
    <w:rsid w:val="00B27548"/>
    <w:rsid w:val="00F84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446A9F-C1C0-4670-96BA-B8DAEA53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1973/798/schedule/2/made" TargetMode="External"/><Relationship Id="rId5" Type="http://schemas.openxmlformats.org/officeDocument/2006/relationships/hyperlink" Target="http://www.cdreport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Oatley</dc:creator>
  <cp:lastModifiedBy>Buxton, Lesley</cp:lastModifiedBy>
  <cp:revision>6</cp:revision>
  <dcterms:created xsi:type="dcterms:W3CDTF">2021-01-13T15:02:00Z</dcterms:created>
  <dcterms:modified xsi:type="dcterms:W3CDTF">2021-01-13T17:12:00Z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Creator">
    <vt:lpwstr>Microsoft® Word for Microsoft 365</vt:lpwstr>
  </property>
  <property fmtid="{D5CDD505-2E9C-101B-9397-08002B2CF9AE}" pid="4" name="LastSaved">
    <vt:filetime>2021-01-12T00:00:00Z</vt:filetime>
  </property>
</Properties>
</file>